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240" w:lineRule="auto"/>
        <w:ind w:left="-850.3937007874016" w:firstLine="0"/>
        <w:rPr>
          <w:rFonts w:ascii="Barlow" w:cs="Barlow" w:eastAsia="Barlow" w:hAnsi="Barlow"/>
          <w:b w:val="1"/>
          <w:bCs w:val="1"/>
          <w:i w:val="1"/>
          <w:iCs w:val="1"/>
          <w:color w:val="0a869a"/>
          <w:sz w:val="60"/>
          <w:szCs w:val="60"/>
        </w:rPr>
      </w:pPr>
      <w:r w:rsidDel="00000000" w:rsidR="00000000" w:rsidRPr="00000000">
        <w:rPr>
          <w:rFonts w:ascii="Barlow" w:cs="Barlow" w:eastAsia="Barlow" w:hAnsi="Barlow"/>
          <w:color w:val="0a869a"/>
          <w:sz w:val="60"/>
          <w:szCs w:val="60"/>
          <w:rtl w:val="0"/>
        </w:rPr>
        <w:t xml:space="preserve">Tekoälyn merkitys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5172075</wp:posOffset>
            </wp:positionH>
            <wp:positionV relativeFrom="paragraph">
              <wp:posOffset>133350</wp:posOffset>
            </wp:positionV>
            <wp:extent cx="3910013" cy="4776371"/>
            <wp:effectExtent b="0" l="0" r="0" t="0"/>
            <wp:wrapSquare wrapText="bothSides" distB="19050" distT="19050" distL="19050" distR="1905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68894" r="0" t="11637"/>
                    <a:stretch>
                      <a:fillRect/>
                    </a:stretch>
                  </pic:blipFill>
                  <pic:spPr>
                    <a:xfrm>
                      <a:off x="0" y="0"/>
                      <a:ext cx="3910013" cy="47763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after="200" w:line="240" w:lineRule="auto"/>
        <w:rPr>
          <w:rFonts w:ascii="Barlow" w:cs="Barlow" w:eastAsia="Barlow" w:hAnsi="Barlow"/>
          <w:color w:val="0a869a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209550</wp:posOffset>
                </wp:positionV>
                <wp:extent cx="385763" cy="385763"/>
                <wp:effectExtent b="0" l="0" r="0" t="0"/>
                <wp:wrapSquare wrapText="bothSides" distB="0" distT="0" distL="0" distR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4550" y="1206875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0A869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209550</wp:posOffset>
                </wp:positionV>
                <wp:extent cx="385763" cy="385763"/>
                <wp:effectExtent b="0" l="0" r="0" t="0"/>
                <wp:wrapSquare wrapText="bothSides" distB="0" distT="0" distL="0" distR="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widowControl w:val="0"/>
        <w:spacing w:after="200" w:line="240" w:lineRule="auto"/>
        <w:rPr>
          <w:rFonts w:ascii="Barlow" w:cs="Barlow" w:eastAsia="Barlow" w:hAnsi="Barlow"/>
          <w:color w:val="0a869a"/>
          <w:sz w:val="40"/>
          <w:szCs w:val="40"/>
        </w:rPr>
      </w:pPr>
      <w:r w:rsidDel="00000000" w:rsidR="00000000" w:rsidRPr="00000000">
        <w:rPr>
          <w:rFonts w:ascii="Barlow" w:cs="Barlow" w:eastAsia="Barlow" w:hAnsi="Barlow"/>
          <w:color w:val="0a869a"/>
          <w:sz w:val="40"/>
          <w:szCs w:val="40"/>
          <w:rtl w:val="0"/>
        </w:rPr>
        <w:t xml:space="preserve">Data</w:t>
      </w:r>
    </w:p>
    <w:p w:rsidR="00000000" w:rsidDel="00000000" w:rsidP="00000000" w:rsidRDefault="00000000" w:rsidRPr="00000000" w14:paraId="00000004">
      <w:pPr>
        <w:widowControl w:val="0"/>
        <w:spacing w:after="200" w:line="240" w:lineRule="auto"/>
        <w:rPr>
          <w:rFonts w:ascii="Barlow" w:cs="Barlow" w:eastAsia="Barlow" w:hAnsi="Barlow"/>
          <w:i w:val="1"/>
          <w:iCs w:val="1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i w:val="1"/>
          <w:iCs w:val="1"/>
          <w:sz w:val="28"/>
          <w:szCs w:val="28"/>
          <w:rtl w:val="0"/>
        </w:rPr>
        <w:t xml:space="preserve">Maija tykkää katsella pelivideoita YouTubesta. 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2"/>
        </w:numPr>
        <w:spacing w:after="200" w:line="240" w:lineRule="auto"/>
        <w:ind w:left="720" w:hanging="360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Selitä miten YouTube osaa suositella juuri sellaista sisältöä, joka Maijaa kiinnostaa?</w:t>
      </w:r>
      <w:r w:rsidDel="00000000" w:rsidR="00000000" w:rsidRPr="00000000">
        <w:rPr>
          <w:rtl w:val="0"/>
        </w:rPr>
      </w:r>
    </w:p>
    <w:tbl>
      <w:tblPr>
        <w:tblStyle w:val="Table1"/>
        <w:tblW w:w="7185.0" w:type="dxa"/>
        <w:jc w:val="left"/>
        <w:tblInd w:w="708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85"/>
        <w:tblGridChange w:id="0">
          <w:tblGrid>
            <w:gridCol w:w="7185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spacing w:after="200" w:before="200" w:line="240" w:lineRule="auto"/>
        <w:ind w:left="720" w:hanging="360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Miten YouTuben suositukset voivat vaikuttaa Maijan ajatteluun ja toimintaan? </w:t>
      </w:r>
    </w:p>
    <w:tbl>
      <w:tblPr>
        <w:tblStyle w:val="Table2"/>
        <w:tblW w:w="7185.0" w:type="dxa"/>
        <w:jc w:val="left"/>
        <w:tblInd w:w="708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85"/>
        <w:tblGridChange w:id="0">
          <w:tblGrid>
            <w:gridCol w:w="7185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widowControl w:val="0"/>
        <w:spacing w:after="200" w:line="240" w:lineRule="auto"/>
        <w:rPr>
          <w:rFonts w:ascii="Barlow" w:cs="Barlow" w:eastAsia="Barlow" w:hAnsi="Bar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200" w:line="240" w:lineRule="auto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after="200" w:line="240" w:lineRule="auto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246888</wp:posOffset>
                </wp:positionV>
                <wp:extent cx="385763" cy="385763"/>
                <wp:effectExtent b="0" l="0" r="0" t="0"/>
                <wp:wrapSquare wrapText="bothSides" distB="0" distT="0" distL="0" distR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4550" y="1206875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0A869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246888</wp:posOffset>
                </wp:positionV>
                <wp:extent cx="385763" cy="385763"/>
                <wp:effectExtent b="0" l="0" r="0" t="0"/>
                <wp:wrapSquare wrapText="bothSides" distB="0" distT="0" distL="0" distR="0"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widowControl w:val="0"/>
        <w:spacing w:after="200" w:line="240" w:lineRule="auto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color w:val="0a869a"/>
          <w:sz w:val="40"/>
          <w:szCs w:val="40"/>
          <w:rtl w:val="0"/>
        </w:rPr>
        <w:t xml:space="preserve">Vinouma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200" w:line="240" w:lineRule="auto"/>
        <w:rPr>
          <w:rFonts w:ascii="Barlow" w:cs="Barlow" w:eastAsia="Barlow" w:hAnsi="Barlow"/>
          <w:i w:val="1"/>
          <w:iCs w:val="1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i w:val="1"/>
          <w:iCs w:val="1"/>
          <w:sz w:val="28"/>
          <w:szCs w:val="28"/>
          <w:rtl w:val="0"/>
        </w:rPr>
        <w:t xml:space="preserve">Oppilaat tekevät kuvia luovalla tekoälyllä esitelmää digitaalisesta pelaamisesta. </w:t>
      </w:r>
    </w:p>
    <w:p w:rsidR="00000000" w:rsidDel="00000000" w:rsidP="00000000" w:rsidRDefault="00000000" w:rsidRPr="00000000" w14:paraId="00000010">
      <w:pPr>
        <w:widowControl w:val="0"/>
        <w:spacing w:after="200" w:line="240" w:lineRule="auto"/>
        <w:rPr>
          <w:rFonts w:ascii="Barlow" w:cs="Barlow" w:eastAsia="Barlow" w:hAnsi="Barlow"/>
          <w:i w:val="1"/>
          <w:iCs w:val="1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i w:val="1"/>
          <w:iCs w:val="1"/>
          <w:sz w:val="28"/>
          <w:szCs w:val="28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6210300</wp:posOffset>
            </wp:positionH>
            <wp:positionV relativeFrom="page">
              <wp:posOffset>2014173</wp:posOffset>
            </wp:positionV>
            <wp:extent cx="3670343" cy="1768840"/>
            <wp:effectExtent b="0" l="0" r="0" t="0"/>
            <wp:wrapSquare wrapText="bothSides" distB="19050" distT="19050" distL="19050" distR="1905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51606" l="0" r="0" t="3778"/>
                    <a:stretch>
                      <a:fillRect/>
                    </a:stretch>
                  </pic:blipFill>
                  <pic:spPr>
                    <a:xfrm>
                      <a:off x="0" y="0"/>
                      <a:ext cx="3670343" cy="1768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Barlow" w:cs="Barlow" w:eastAsia="Barlow" w:hAnsi="Barlow"/>
          <w:i w:val="1"/>
          <w:iCs w:val="1"/>
          <w:sz w:val="28"/>
          <w:szCs w:val="28"/>
          <w:rtl w:val="0"/>
        </w:rPr>
        <w:t xml:space="preserve">Esitelmää on vaikeaa tehdä, koska tekoälyn luomissa kuvissa videopelien pelaajat ovat aina poikia. Kuvissa ei näy yhtään tyttöä. 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3"/>
        </w:numPr>
        <w:spacing w:after="200" w:line="240" w:lineRule="auto"/>
        <w:ind w:left="720" w:right="5602.795275590552" w:hanging="360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Mieti miksi näin tapahtuu? </w:t>
      </w:r>
    </w:p>
    <w:tbl>
      <w:tblPr>
        <w:tblStyle w:val="Table3"/>
        <w:tblW w:w="6840.0" w:type="dxa"/>
        <w:jc w:val="left"/>
        <w:tblInd w:w="708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840"/>
        <w:tblGridChange w:id="0">
          <w:tblGrid>
            <w:gridCol w:w="684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ind w:right="110.31496062992176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right="5602.795275590552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widowControl w:val="0"/>
        <w:numPr>
          <w:ilvl w:val="0"/>
          <w:numId w:val="3"/>
        </w:numPr>
        <w:spacing w:after="200" w:before="200" w:line="240" w:lineRule="auto"/>
        <w:ind w:left="720" w:right="5602.795275590552" w:hanging="360"/>
        <w:rPr>
          <w:rFonts w:ascii="Barlow" w:cs="Barlow" w:eastAsia="Barlow" w:hAnsi="Barlow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</w:rPr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page">
              <wp:posOffset>6210300</wp:posOffset>
            </wp:positionH>
            <wp:positionV relativeFrom="page">
              <wp:posOffset>3785823</wp:posOffset>
            </wp:positionV>
            <wp:extent cx="3667125" cy="1805002"/>
            <wp:effectExtent b="0" l="0" r="0" t="0"/>
            <wp:wrapSquare wrapText="bothSides" distB="19050" distT="19050" distL="19050" distR="1905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5425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8050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Mitä haittaa tai harmia siitä voi olla ja kenelle?</w:t>
      </w:r>
    </w:p>
    <w:tbl>
      <w:tblPr>
        <w:tblStyle w:val="Table4"/>
        <w:tblW w:w="6945.0" w:type="dxa"/>
        <w:jc w:val="left"/>
        <w:tblInd w:w="708.661417322834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45"/>
        <w:tblGridChange w:id="0">
          <w:tblGrid>
            <w:gridCol w:w="6945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ind w:right="0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0"/>
        <w:spacing w:after="200" w:line="240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200" w:line="240" w:lineRule="auto"/>
        <w:rPr>
          <w:rFonts w:ascii="Barlow" w:cs="Barlow" w:eastAsia="Barlow" w:hAnsi="Barl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246888</wp:posOffset>
                </wp:positionV>
                <wp:extent cx="385763" cy="385763"/>
                <wp:effectExtent b="0" l="0" r="0" t="0"/>
                <wp:wrapSquare wrapText="bothSides" distB="0" distT="0" distL="0" distR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14550" y="1206875"/>
                          <a:ext cx="450000" cy="450000"/>
                        </a:xfrm>
                        <a:prstGeom prst="ellipse">
                          <a:avLst/>
                        </a:prstGeom>
                        <a:solidFill>
                          <a:srgbClr val="0A869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arlow" w:cs="Barlow" w:eastAsia="Barlow" w:hAnsi="Barlow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42"/>
                                <w:vertAlign w:val="baseline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-504824</wp:posOffset>
                </wp:positionH>
                <wp:positionV relativeFrom="paragraph">
                  <wp:posOffset>246888</wp:posOffset>
                </wp:positionV>
                <wp:extent cx="385763" cy="385763"/>
                <wp:effectExtent b="0" l="0" r="0" t="0"/>
                <wp:wrapSquare wrapText="bothSides" distB="0" distT="0" distL="0" distR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5763" cy="3857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widowControl w:val="0"/>
        <w:spacing w:after="200" w:line="240" w:lineRule="auto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color w:val="0a869a"/>
          <w:sz w:val="40"/>
          <w:szCs w:val="40"/>
          <w:rtl w:val="0"/>
        </w:rPr>
        <w:t xml:space="preserve">Hauraus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200" w:line="240" w:lineRule="auto"/>
        <w:rPr>
          <w:rFonts w:ascii="Barlow" w:cs="Barlow" w:eastAsia="Barlow" w:hAnsi="Barlow"/>
          <w:i w:val="1"/>
          <w:iCs w:val="1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i w:val="1"/>
          <w:iCs w:val="1"/>
          <w:sz w:val="28"/>
          <w:szCs w:val="28"/>
          <w:rtl w:val="0"/>
        </w:rPr>
        <w:t xml:space="preserve">Italialaisten insinöörien tekemä konenäköjärjestelmä tunnistaa eri liikennemerkkejä ja sitä on testattu laajasti Italiassa, Ranskassa ja Iso-Britanniassa. Kun tätä järjestelmää hyödyntävä robottiauto tuotiin Suomeen, se ei pärjännyt Suomen liikenteessä.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4914900</wp:posOffset>
            </wp:positionH>
            <wp:positionV relativeFrom="paragraph">
              <wp:posOffset>765679</wp:posOffset>
            </wp:positionV>
            <wp:extent cx="4167188" cy="3014668"/>
            <wp:effectExtent b="0" l="0" r="0" t="0"/>
            <wp:wrapSquare wrapText="bothSides" distB="0" distT="0" distL="0" distR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7188" cy="30146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1"/>
        </w:numPr>
        <w:spacing w:after="200" w:line="240" w:lineRule="auto"/>
        <w:ind w:left="425.19685039370086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Miksi robottiauto ei toiminut Suomen liikenteessä?</w:t>
      </w:r>
    </w:p>
    <w:tbl>
      <w:tblPr>
        <w:tblStyle w:val="Table5"/>
        <w:tblW w:w="7500.0" w:type="dxa"/>
        <w:jc w:val="left"/>
        <w:tblInd w:w="-11.338582677165334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0"/>
        <w:tblGridChange w:id="0">
          <w:tblGrid>
            <w:gridCol w:w="7500"/>
          </w:tblGrid>
        </w:tblGridChange>
      </w:tblGrid>
      <w:tr>
        <w:trPr>
          <w:cantSplit w:val="0"/>
          <w:trHeight w:val="6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left="425.19685039370086" w:hanging="360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425.19685039370086" w:hanging="360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widowControl w:val="0"/>
        <w:spacing w:line="240" w:lineRule="auto"/>
        <w:ind w:left="425.19685039370086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spacing w:after="200" w:line="240" w:lineRule="auto"/>
        <w:ind w:left="425.19685039370086" w:hanging="360"/>
        <w:rPr>
          <w:rFonts w:ascii="Barlow" w:cs="Barlow" w:eastAsia="Barlow" w:hAnsi="Barlow"/>
          <w:sz w:val="28"/>
          <w:szCs w:val="28"/>
        </w:rPr>
      </w:pPr>
      <w:r w:rsidDel="00000000" w:rsidR="00000000" w:rsidRPr="00000000">
        <w:rPr>
          <w:rFonts w:ascii="Barlow" w:cs="Barlow" w:eastAsia="Barlow" w:hAnsi="Barlow"/>
          <w:sz w:val="28"/>
          <w:szCs w:val="28"/>
          <w:rtl w:val="0"/>
        </w:rPr>
        <w:t xml:space="preserve">Mistä luulet konenäköjärjestelmän opetusdatan koostuvan?</w:t>
      </w:r>
    </w:p>
    <w:tbl>
      <w:tblPr>
        <w:tblStyle w:val="Table6"/>
        <w:tblW w:w="7500.0" w:type="dxa"/>
        <w:jc w:val="left"/>
        <w:tblInd w:w="-11.338582677165334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0"/>
        <w:tblGridChange w:id="0">
          <w:tblGrid>
            <w:gridCol w:w="7500"/>
          </w:tblGrid>
        </w:tblGridChange>
      </w:tblGrid>
      <w:tr>
        <w:trPr>
          <w:cantSplit w:val="0"/>
          <w:trHeight w:val="6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rlow" w:cs="Barlow" w:eastAsia="Barlow" w:hAnsi="Barlow"/>
                <w:color w:val="0000ff"/>
                <w:sz w:val="24"/>
                <w:szCs w:val="24"/>
                <w:rtl w:val="0"/>
              </w:rPr>
              <w:t xml:space="preserve">(Kirjoita vastaus tähän)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Barlow" w:cs="Barlow" w:eastAsia="Barlow" w:hAnsi="Barlow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first"/>
      <w:pgSz w:h="11909" w:w="16834" w:orient="landscape"/>
      <w:pgMar w:bottom="1440.0000000000002" w:top="992.1259842519685" w:left="1440.0000000000002" w:right="1440.0000000000002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arl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rPr/>
    </w:pP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159638</wp:posOffset>
          </wp:positionH>
          <wp:positionV relativeFrom="page">
            <wp:posOffset>60608</wp:posOffset>
          </wp:positionV>
          <wp:extent cx="10367963" cy="1072867"/>
          <wp:effectExtent b="0" l="0" r="0" t="0"/>
          <wp:wrapSquare wrapText="bothSides" distB="0" distT="0" distL="0" distR="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67963" cy="107286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righ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3">
    <w:lvl w:ilvl="0">
      <w:start w:val="1"/>
      <w:numFmt w:val="lowerLetter"/>
      <w:lvlText w:val="%1."/>
      <w:lvlJc w:val="right"/>
      <w:pPr>
        <w:ind w:left="7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eader" Target="header2.xml"/><Relationship Id="rId12" Type="http://schemas.openxmlformats.org/officeDocument/2006/relationships/footer" Target="foot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rlow-regular.ttf"/><Relationship Id="rId2" Type="http://schemas.openxmlformats.org/officeDocument/2006/relationships/font" Target="fonts/Barlow-bold.ttf"/><Relationship Id="rId3" Type="http://schemas.openxmlformats.org/officeDocument/2006/relationships/font" Target="fonts/Barlow-italic.ttf"/><Relationship Id="rId4" Type="http://schemas.openxmlformats.org/officeDocument/2006/relationships/font" Target="fonts/Barl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