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Oman sovelluksen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arviointi ja esittely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jc w:val="center"/>
        <w:rPr>
          <w:rFonts w:ascii="Barlow" w:cs="Barlow" w:eastAsia="Barlow" w:hAnsi="Barlow"/>
          <w:b w:val="1"/>
          <w:bCs w:val="1"/>
          <w:i w:val="1"/>
          <w:i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34"/>
          <w:szCs w:val="34"/>
          <w:rtl w:val="0"/>
        </w:rPr>
        <w:t xml:space="preserve">Laatikaa sovelluksellenne  esittely, joka antaa tietoa ainakin seuraavista asioista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238125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238125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Sovelluksen nimi</w:t>
      </w: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48.6614173228346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"/>
        <w:tblGridChange w:id="0">
          <w:tblGrid>
            <w:gridCol w:w="1390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Ongelma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ind w:left="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Kenen ja minkä ongelman sovellus ratkaisee?</w:t>
      </w: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Ind w:w="-11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65"/>
        <w:tblGridChange w:id="0">
          <w:tblGrid>
            <w:gridCol w:w="139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392938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392938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Opetusprosessi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Mistä opetusdata koostui?</w:t>
      </w:r>
    </w:p>
    <w:p w:rsidR="00000000" w:rsidDel="00000000" w:rsidP="00000000" w:rsidRDefault="00000000" w:rsidRPr="00000000" w14:paraId="00000010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Missä tilanteissa sovellus toimii hyvin ja missä taas ei?</w:t>
      </w:r>
    </w:p>
    <w:p w:rsidR="00000000" w:rsidDel="00000000" w:rsidP="00000000" w:rsidRDefault="00000000" w:rsidRPr="00000000" w14:paraId="00000011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Miten sovellusta voisi kehittää?</w:t>
      </w:r>
    </w:p>
    <w:tbl>
      <w:tblPr>
        <w:tblStyle w:val="Table3"/>
        <w:tblW w:w="13980.0" w:type="dxa"/>
        <w:jc w:val="left"/>
        <w:tblInd w:w="-26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Hyötyjen ja harmien pohdinta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Ketkä voisivat hyötyä tästä sovelluksesta ja miten?</w:t>
      </w:r>
    </w:p>
    <w:p w:rsidR="00000000" w:rsidDel="00000000" w:rsidP="00000000" w:rsidRDefault="00000000" w:rsidRPr="00000000" w14:paraId="00000018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6"/>
          <w:szCs w:val="26"/>
          <w:rtl w:val="0"/>
        </w:rPr>
        <w:t xml:space="preserve">Mitä haittaa tai harmia sovellus voisi aiheuttaa ja kenelle?</w:t>
      </w:r>
      <w:r w:rsidDel="00000000" w:rsidR="00000000" w:rsidRPr="00000000">
        <w:rPr>
          <w:rtl w:val="0"/>
        </w:rPr>
      </w:r>
    </w:p>
    <w:tbl>
      <w:tblPr>
        <w:tblStyle w:val="Table4"/>
        <w:tblW w:w="13980.0" w:type="dxa"/>
        <w:jc w:val="left"/>
        <w:tblInd w:w="-26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Oma oppiminen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Mitkä ovat tärkeimmät tiedot ja taidot, joita opittiin projektin aikana? </w:t>
      </w:r>
    </w:p>
    <w:p w:rsidR="00000000" w:rsidDel="00000000" w:rsidP="00000000" w:rsidRDefault="00000000" w:rsidRPr="00000000" w14:paraId="0000001F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Mitä jäi oppimatta?</w:t>
      </w:r>
    </w:p>
    <w:tbl>
      <w:tblPr>
        <w:tblStyle w:val="Table5"/>
        <w:tblW w:w="13980.0" w:type="dxa"/>
        <w:jc w:val="left"/>
        <w:tblInd w:w="-26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1909" w:w="16834" w:orient="landscape"/>
      <w:pgMar w:bottom="1440.0000000000002" w:top="992.1259842519685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159638</wp:posOffset>
          </wp:positionH>
          <wp:positionV relativeFrom="page">
            <wp:posOffset>76200</wp:posOffset>
          </wp:positionV>
          <wp:extent cx="10367963" cy="1072867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67963" cy="10728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